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5B" w:rsidRDefault="0002065B" w:rsidP="0002065B">
      <w:pPr>
        <w:pStyle w:val="a4"/>
        <w:spacing w:line="540" w:lineRule="exact"/>
        <w:rPr>
          <w:rFonts w:ascii="Times New Roman" w:eastAsia="黑体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  <w:shd w:val="clear" w:color="auto" w:fill="FFFFFF"/>
          <w:lang w:bidi="ar"/>
        </w:rPr>
        <w:t>1</w:t>
      </w:r>
    </w:p>
    <w:p w:rsidR="0002065B" w:rsidRDefault="0002065B" w:rsidP="0002065B">
      <w:pPr>
        <w:pStyle w:val="a0"/>
        <w:rPr>
          <w:rFonts w:ascii="仿宋_GB2312" w:eastAsia="仿宋_GB2312" w:hAnsi="仿宋_GB2312" w:cs="仿宋_GB2312"/>
          <w:sz w:val="30"/>
          <w:szCs w:val="30"/>
        </w:rPr>
      </w:pPr>
    </w:p>
    <w:p w:rsidR="0002065B" w:rsidRDefault="0002065B" w:rsidP="0002065B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泉州市首批职业学校产教融合</w:t>
      </w:r>
      <w:bookmarkStart w:id="0" w:name="_GoBack"/>
      <w:bookmarkEnd w:id="0"/>
    </w:p>
    <w:p w:rsidR="0002065B" w:rsidRDefault="0002065B" w:rsidP="0002065B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特色专业群名单</w:t>
      </w:r>
    </w:p>
    <w:p w:rsidR="0002065B" w:rsidRDefault="0002065B" w:rsidP="0002065B">
      <w:pPr>
        <w:pStyle w:val="a0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Style w:val="a5"/>
        <w:tblW w:w="9718" w:type="dxa"/>
        <w:jc w:val="center"/>
        <w:tblLook w:val="04A0" w:firstRow="1" w:lastRow="0" w:firstColumn="1" w:lastColumn="0" w:noHBand="0" w:noVBand="1"/>
      </w:tblPr>
      <w:tblGrid>
        <w:gridCol w:w="2361"/>
        <w:gridCol w:w="3900"/>
        <w:gridCol w:w="3457"/>
      </w:tblGrid>
      <w:tr w:rsidR="0002065B" w:rsidTr="008949D1">
        <w:trPr>
          <w:trHeight w:val="465"/>
          <w:tblHeader/>
          <w:jc w:val="center"/>
        </w:trPr>
        <w:tc>
          <w:tcPr>
            <w:tcW w:w="2361" w:type="dxa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Times New Roman" w:eastAsiaTheme="majorEastAsia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Theme="majorEastAsia" w:hAnsi="Times New Roman"/>
                <w:b/>
                <w:bCs/>
                <w:sz w:val="30"/>
                <w:szCs w:val="30"/>
              </w:rPr>
              <w:t>对接产业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Times New Roman" w:eastAsiaTheme="majorEastAsia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Theme="majorEastAsia" w:hAnsi="Times New Roman"/>
                <w:b/>
                <w:bCs/>
                <w:sz w:val="30"/>
                <w:szCs w:val="30"/>
              </w:rPr>
              <w:t>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Times New Roman" w:eastAsiaTheme="majorEastAsia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Theme="majorEastAsia" w:hAnsi="Times New Roman"/>
                <w:b/>
                <w:bCs/>
                <w:sz w:val="30"/>
                <w:szCs w:val="30"/>
              </w:rPr>
              <w:t>专业群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电子信息产业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电子技术应用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泉州华侨职业中专学校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计算机应用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安溪华侨职业中专学校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物联网技术与智能应用</w:t>
            </w:r>
          </w:p>
        </w:tc>
      </w:tr>
      <w:tr w:rsidR="0002065B" w:rsidTr="008949D1">
        <w:trPr>
          <w:trHeight w:hRule="exact" w:val="1022"/>
          <w:jc w:val="center"/>
        </w:trPr>
        <w:tc>
          <w:tcPr>
            <w:tcW w:w="2361" w:type="dxa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石油化工与新材料、新能源产业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黎明职业大学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高分子材料加工技术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金融与新兴产业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泉州经贸职业技术学院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电子商务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泉州华侨职业中专学校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电子商务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石狮鹏山工贸学校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电子商务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电子商务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纺织鞋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服产业</w:t>
            </w:r>
            <w:proofErr w:type="gramEnd"/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泉州轻工职业学院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鞋类设计与工艺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泉州纺织服装职业学院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服装设计与工艺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福建经贸学校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服装设计与工艺</w:t>
            </w:r>
          </w:p>
        </w:tc>
      </w:tr>
      <w:tr w:rsidR="0002065B" w:rsidTr="008949D1">
        <w:trPr>
          <w:trHeight w:hRule="exact" w:val="69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晋江华侨职业中专学校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皮革制品造型设计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建材家居与工艺制品产业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黎明职业大学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建筑工程技术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惠安开成职业中专学校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建筑工程施工</w:t>
            </w:r>
          </w:p>
        </w:tc>
      </w:tr>
      <w:tr w:rsidR="0002065B" w:rsidTr="008949D1">
        <w:trPr>
          <w:trHeight w:hRule="exact" w:val="567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惠安开成职业中专学校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建筑装饰</w:t>
            </w:r>
          </w:p>
        </w:tc>
      </w:tr>
      <w:tr w:rsidR="0002065B" w:rsidTr="008949D1">
        <w:trPr>
          <w:trHeight w:hRule="exact" w:val="662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安溪华侨职业中专学校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家居藤铁工艺产业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lastRenderedPageBreak/>
              <w:t>装备制造产业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福建电力职业技术学院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供用电技术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南安职业中专学校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数控技术应用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晋江安海职业中专学校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机电技术应用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晋江华侨职业中专学校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汽车运用与维修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石狮鹏山工贸学校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汽车运用与维修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南安市工业学校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模具制造技术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食品饮料与生物医药产业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泉州医学高等专科学校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临床医学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泉州医学高等专科学校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护理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泉州轻工职业学院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食品加工技术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南安市红星职业中专学校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中餐烹饪与营养膳食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福建经贸学校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粮油储运与检验技术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食品生物工艺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现代服务产业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泉州幼儿师范高等专科学校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学前教育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泉州幼儿师范高等专科学校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艺术教育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物流服务与管理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晋江安海职业中专学校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美发与形象设计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南安市工业学校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家政服务与管理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数字经济产业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黎明职业大学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影视多媒体技术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海洋经济产业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泉州海洋职业学院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航海技术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 w:val="restart"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文旅经济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  <w:lang w:bidi="ar"/>
              </w:rPr>
              <w:t>产业</w:t>
            </w: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泉州工艺美术职业学院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ind w:firstLineChars="10" w:firstLine="30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艺术设计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泉州华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光职业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学院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ind w:firstLineChars="10" w:firstLine="30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摄影摄像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德化职业技术学校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工艺美术</w:t>
            </w:r>
          </w:p>
        </w:tc>
      </w:tr>
      <w:tr w:rsidR="0002065B" w:rsidTr="008949D1">
        <w:trPr>
          <w:trHeight w:hRule="exact" w:val="510"/>
          <w:jc w:val="center"/>
        </w:trPr>
        <w:tc>
          <w:tcPr>
            <w:tcW w:w="2361" w:type="dxa"/>
            <w:vMerge/>
            <w:vAlign w:val="center"/>
          </w:tcPr>
          <w:p w:rsidR="0002065B" w:rsidRDefault="0002065B" w:rsidP="008949D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00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安溪陈利职业中专学校</w:t>
            </w:r>
          </w:p>
        </w:tc>
        <w:tc>
          <w:tcPr>
            <w:tcW w:w="3457" w:type="dxa"/>
            <w:vAlign w:val="center"/>
          </w:tcPr>
          <w:p w:rsidR="0002065B" w:rsidRDefault="0002065B" w:rsidP="008949D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工艺美术</w:t>
            </w:r>
          </w:p>
        </w:tc>
      </w:tr>
    </w:tbl>
    <w:p w:rsidR="0002065B" w:rsidRDefault="0002065B" w:rsidP="0002065B">
      <w:pPr>
        <w:tabs>
          <w:tab w:val="left" w:pos="2937"/>
        </w:tabs>
        <w:spacing w:line="560" w:lineRule="exact"/>
        <w:jc w:val="left"/>
        <w:rPr>
          <w:rFonts w:ascii="Times New Roman" w:hAnsi="Times New Roman"/>
        </w:rPr>
      </w:pPr>
    </w:p>
    <w:p w:rsidR="0082759A" w:rsidRDefault="0082759A"/>
    <w:sectPr w:rsidR="0082759A" w:rsidSect="0002065B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5B"/>
    <w:rsid w:val="0002065B"/>
    <w:rsid w:val="008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06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link w:val="Char"/>
    <w:uiPriority w:val="99"/>
    <w:unhideWhenUsed/>
    <w:qFormat/>
    <w:rsid w:val="0002065B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rsid w:val="0002065B"/>
    <w:rPr>
      <w:rFonts w:ascii="Calibri" w:eastAsia="宋体" w:hAnsi="Calibri" w:cs="Times New Roman"/>
      <w:sz w:val="18"/>
      <w:szCs w:val="18"/>
    </w:rPr>
  </w:style>
  <w:style w:type="paragraph" w:styleId="a4">
    <w:name w:val="footnote text"/>
    <w:basedOn w:val="a"/>
    <w:link w:val="Char0"/>
    <w:qFormat/>
    <w:rsid w:val="0002065B"/>
    <w:pPr>
      <w:snapToGrid w:val="0"/>
      <w:jc w:val="left"/>
    </w:pPr>
  </w:style>
  <w:style w:type="character" w:customStyle="1" w:styleId="Char0">
    <w:name w:val="脚注文本 Char"/>
    <w:basedOn w:val="a1"/>
    <w:link w:val="a4"/>
    <w:rsid w:val="0002065B"/>
    <w:rPr>
      <w:rFonts w:ascii="Calibri" w:eastAsia="宋体" w:hAnsi="Calibri" w:cs="Times New Roman"/>
    </w:rPr>
  </w:style>
  <w:style w:type="table" w:styleId="a5">
    <w:name w:val="Table Grid"/>
    <w:basedOn w:val="a2"/>
    <w:qFormat/>
    <w:rsid w:val="000206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index 5"/>
    <w:basedOn w:val="a"/>
    <w:next w:val="a"/>
    <w:autoRedefine/>
    <w:uiPriority w:val="99"/>
    <w:semiHidden/>
    <w:unhideWhenUsed/>
    <w:rsid w:val="0002065B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06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link w:val="Char"/>
    <w:uiPriority w:val="99"/>
    <w:unhideWhenUsed/>
    <w:qFormat/>
    <w:rsid w:val="0002065B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rsid w:val="0002065B"/>
    <w:rPr>
      <w:rFonts w:ascii="Calibri" w:eastAsia="宋体" w:hAnsi="Calibri" w:cs="Times New Roman"/>
      <w:sz w:val="18"/>
      <w:szCs w:val="18"/>
    </w:rPr>
  </w:style>
  <w:style w:type="paragraph" w:styleId="a4">
    <w:name w:val="footnote text"/>
    <w:basedOn w:val="a"/>
    <w:link w:val="Char0"/>
    <w:qFormat/>
    <w:rsid w:val="0002065B"/>
    <w:pPr>
      <w:snapToGrid w:val="0"/>
      <w:jc w:val="left"/>
    </w:pPr>
  </w:style>
  <w:style w:type="character" w:customStyle="1" w:styleId="Char0">
    <w:name w:val="脚注文本 Char"/>
    <w:basedOn w:val="a1"/>
    <w:link w:val="a4"/>
    <w:rsid w:val="0002065B"/>
    <w:rPr>
      <w:rFonts w:ascii="Calibri" w:eastAsia="宋体" w:hAnsi="Calibri" w:cs="Times New Roman"/>
    </w:rPr>
  </w:style>
  <w:style w:type="table" w:styleId="a5">
    <w:name w:val="Table Grid"/>
    <w:basedOn w:val="a2"/>
    <w:qFormat/>
    <w:rsid w:val="000206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index 5"/>
    <w:basedOn w:val="a"/>
    <w:next w:val="a"/>
    <w:autoRedefine/>
    <w:uiPriority w:val="99"/>
    <w:semiHidden/>
    <w:unhideWhenUsed/>
    <w:rsid w:val="0002065B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2023-01-20T15:25:00Z</dcterms:created>
  <dcterms:modified xsi:type="dcterms:W3CDTF">2023-01-20T15:26:00Z</dcterms:modified>
</cp:coreProperties>
</file>